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6" w:rsidRDefault="00FF50B6" w:rsidP="00FF50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A1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F50B6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0B6">
        <w:rPr>
          <w:rFonts w:ascii="Times New Roman" w:hAnsi="Times New Roman" w:cs="Times New Roman"/>
          <w:sz w:val="28"/>
          <w:szCs w:val="28"/>
        </w:rPr>
        <w:t xml:space="preserve"> поправок № 1 к проекту закона </w:t>
      </w:r>
    </w:p>
    <w:p w:rsidR="00FF50B6" w:rsidRPr="00FF50B6" w:rsidRDefault="00FF50B6" w:rsidP="00FF50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 xml:space="preserve">Удмуртской Республики № 2491-7зп </w:t>
      </w:r>
    </w:p>
    <w:p w:rsidR="007F1E65" w:rsidRDefault="00FF50B6" w:rsidP="00FF50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«О внесении изменения в Закон Удмуртской Республики «Об адресной социальной защите населения в Удмуртской Республике»</w:t>
      </w:r>
    </w:p>
    <w:p w:rsidR="00FF50B6" w:rsidRDefault="00FF50B6" w:rsidP="00FF50B6">
      <w:pPr>
        <w:spacing w:after="0"/>
        <w:ind w:firstLine="709"/>
        <w:jc w:val="both"/>
      </w:pPr>
    </w:p>
    <w:p w:rsidR="00FF50B6" w:rsidRDefault="00FF50B6" w:rsidP="00FF50B6">
      <w:pPr>
        <w:spacing w:after="0"/>
        <w:ind w:firstLine="709"/>
        <w:jc w:val="both"/>
      </w:pPr>
    </w:p>
    <w:p w:rsidR="00FF50B6" w:rsidRPr="00FF50B6" w:rsidRDefault="00FF50B6" w:rsidP="00FF50B6">
      <w:pPr>
        <w:suppressAutoHyphens/>
        <w:autoSpaceDE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F50B6" w:rsidRPr="00FF50B6" w:rsidRDefault="00FF50B6" w:rsidP="00FF50B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Удмуртской Республики от 23 декабря 2004 года № 89-РЗ «Об адресной социальной защите населения в Удмуртской Республике» (Известия Удмуртской Республики, 2004, 29 декабря; 2007, 27 марта;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2008, 17 октября; Собрание законодательства Удмуртской Республики,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2009, № 25; Официальный сайт Президента Удмуртской Республики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Правительства Удмуртской Республики (www.udmurt.ru), 2013, 5 июля,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02050720130026;</w:t>
      </w:r>
      <w:proofErr w:type="gramEnd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Главы Удмуртской Республики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Правительства Удмуртской Республики (www.udmurt.ru), 2014, 19 декабря,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02191220142088; 2016, 26 февраля, № 02260220160328; 2017, 22 июня,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02220620171778, 15 ноября, № 02151120172794; 2020, 11 июня,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02110620201154, 14 октября, № 02141020201990; 2021, 15 января,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02150120210040) следующие изменения:</w:t>
      </w:r>
      <w:proofErr w:type="gramEnd"/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части 5 статьи 8 слова «государственной власти» исключить;  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статьёй 9.2 следующего содержания: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9.2. </w:t>
      </w:r>
      <w:r w:rsidRPr="00FF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поддержка граждан </w:t>
      </w:r>
      <w:proofErr w:type="gramStart"/>
      <w:r w:rsidRPr="00FF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проезде на платной основе по мостовому переходу через реку Кама у города</w:t>
      </w:r>
      <w:proofErr w:type="gramEnd"/>
      <w:r w:rsidRPr="00FF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Камбарка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Граждане имеют право </w:t>
      </w:r>
      <w:proofErr w:type="gramStart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полное возмещение стоимости проезда при осуществлении проезда на платной основе по мостовому переходу через реку</w:t>
      </w:r>
      <w:proofErr w:type="gramEnd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 у города Камбарка на автомобильной дороге Ижевск – Сарапул – Камбарка – граница Республики Башкортостан в Удмуртской Республике в следующие медицинские организации (далее – мера социальной поддержки):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медицинские организации по направлениям, выданным медицинскими организациями, подведомственными Министерству здравоохранения Удмуртской Республики и расположенными на территории </w:t>
      </w:r>
      <w:proofErr w:type="spellStart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Камбарского</w:t>
      </w:r>
      <w:proofErr w:type="spellEnd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Удмуртской Республики;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медицинские организации, подведомственные Министерству здравоохранения Удмуртской Республики, по направлениям, выданным иными медицинскими организациями, расположенными на территории </w:t>
      </w:r>
      <w:proofErr w:type="spellStart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Камбарского</w:t>
      </w:r>
      <w:proofErr w:type="spellEnd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Удмуртской Республики.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социальной поддержки предоставляется, за исключением случая, предусмотренного абзацем вторым настоящей части, из расчёта на две поездки (туда – обратно) в размере тарифа, действующего на момент проезда, по тарифной зоне 1 (мостовой переход через реку Кама) тарифной группы 1 (легковые транспортные средства: автомобили (в том числе с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прицепом высотой не более 2 м), многоцелевые транспортные средства, мотоциклы (габаритная высота с учетом</w:t>
      </w:r>
      <w:proofErr w:type="gramEnd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перевозимого груза, но без учета аксессуаров и багажа, закрепленного на крыше транспортных средств, – H ≤ 2 м, число осей 2 и более), но не выше предельного размера тарифа, утверждаемого постановлением Правительства Удмуртской Республики в соответствии со статьей 40 Федерального закона от 8 ноября 2007 года № 257-ФЗ «Об автомобильных дорогах и о дорожной деятельности в Российской Федерации и о внесении изменений в</w:t>
      </w:r>
      <w:proofErr w:type="gramEnd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Федерации».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социальной поддержки при оказании медицинской помощи в дневном стационаре предоставляется из расчёта на две поездки (туда – обратно) на каждый день оказания медицинской помощи в размере тарифа, предусмотренного абзацем первым настоящей части.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Право на получение меры социальной поддержки имеют следующие категории граждан: 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мужчины старше 60 лет, женщины старше 55 лет; 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2) инвалиды; 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3) несовершеннолетние дети; 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4) беременные женщины;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5) ветераны боевых действий, инвалиды боевых действий;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6) до получения удостоверения единого образца, подтверждающего права ветерана боевых действи</w:t>
      </w:r>
      <w:r w:rsidR="009A29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bookmarkStart w:id="0" w:name="_GoBack"/>
      <w:bookmarkEnd w:id="0"/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</w:t>
      </w:r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t>военнослужащие, в том числе уволенные в запас (отставку), лица рядового и начальствующего состава органов внутренних дел, войск национальной гвардии и органов государственной безопасности,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</w:t>
      </w:r>
      <w:proofErr w:type="gramEnd"/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</w:t>
      </w:r>
      <w:proofErr w:type="gramStart"/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решениями органов государственной власти Российской Федерации в боевых действиях на территории Российской Федерации;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t>б) военнослужащие органов федеральной службы безопасности, в том числе уволенные в запас (отставку), выполнявшие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Республики;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</w:t>
      </w:r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Луганской Народной Республики, Запорожской области и Херсонской области;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t>г)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Республики;</w:t>
      </w:r>
      <w:proofErr w:type="gramEnd"/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Calibri" w:hAnsi="Times New Roman" w:cs="Times New Roman"/>
          <w:sz w:val="28"/>
          <w:szCs w:val="28"/>
          <w:lang w:eastAsia="ru-RU"/>
        </w:rPr>
        <w:t>е) 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Республики, отработавшие установленный при направлении срок либо откомандированные досрочно по уважительным причинам</w:t>
      </w:r>
      <w:r w:rsidRPr="00FF5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предоставления меры социальной поддержки, в том числе перечень документов, необходимых для предоставления меры социальной поддержки, сроки предоставления меры социальной поддержки, сроки обращения за предоставлением меры социальной поддержки, устанавливается Правительством Удмуртской Республики в соответствии с настоящей статьёй</w:t>
      </w:r>
      <w:proofErr w:type="gramStart"/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статье 11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«государственной власти» исключить;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ar-SA"/>
        </w:rPr>
        <w:t>4) в части 3 статьи 12 слова «государственной власти» исключить;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ar-SA"/>
        </w:rPr>
        <w:t>5) в статье 14.1: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в части 2 слова «государственной власти» исключить;  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в </w:t>
      </w:r>
      <w:proofErr w:type="gramStart"/>
      <w:r w:rsidRPr="00FF50B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</w:t>
      </w:r>
      <w:proofErr w:type="gramEnd"/>
      <w:r w:rsidRPr="00FF5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части 3 слова «государственной власти» исключить;      </w:t>
      </w:r>
    </w:p>
    <w:p w:rsidR="00FF50B6" w:rsidRPr="00FF50B6" w:rsidRDefault="00FF50B6" w:rsidP="00FF5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FF5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части 2 статьи 14.4 слова «государственной власти» исключить.  </w:t>
      </w:r>
    </w:p>
    <w:p w:rsidR="00FF50B6" w:rsidRDefault="00FF50B6" w:rsidP="00FF50B6">
      <w:pPr>
        <w:spacing w:after="0"/>
        <w:ind w:firstLine="709"/>
        <w:jc w:val="both"/>
      </w:pPr>
    </w:p>
    <w:sectPr w:rsidR="00FF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6"/>
    <w:rsid w:val="007F1E65"/>
    <w:rsid w:val="009A2920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Елена Геннадьевна</dc:creator>
  <cp:lastModifiedBy>Копанева Елена Геннадьевна</cp:lastModifiedBy>
  <cp:revision>2</cp:revision>
  <cp:lastPrinted>2023-05-22T09:52:00Z</cp:lastPrinted>
  <dcterms:created xsi:type="dcterms:W3CDTF">2023-05-22T09:50:00Z</dcterms:created>
  <dcterms:modified xsi:type="dcterms:W3CDTF">2023-05-22T12:31:00Z</dcterms:modified>
</cp:coreProperties>
</file>